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1216"/>
        <w:gridCol w:w="1279"/>
        <w:gridCol w:w="943"/>
        <w:gridCol w:w="1132"/>
        <w:gridCol w:w="1216"/>
        <w:gridCol w:w="1216"/>
        <w:gridCol w:w="1216"/>
        <w:gridCol w:w="1378"/>
        <w:gridCol w:w="1378"/>
        <w:gridCol w:w="1216"/>
        <w:gridCol w:w="1231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Фтизиатрия,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развития МЧС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Логунов Николай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Вопросы военно-врачебной экспертизы в практике врача-офтальмолога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Диабетическая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Лазерные методы лечения в офтальмологии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Офтальмология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</w:t>
            </w:r>
            <w:r w:rsidR="00BC023C">
              <w:rPr>
                <w:rFonts w:eastAsia="Times New Roman"/>
                <w:sz w:val="24"/>
                <w:szCs w:val="24"/>
                <w:lang w:eastAsia="ru-RU"/>
              </w:rPr>
              <w:t>я) практика: вариативная часть</w:t>
            </w:r>
            <w:r w:rsidR="00BC023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МНТК "Микрохирургия глаза" им. акад. С.Н. Федорова, Иркутск, Глаукома. Современные педагогические технологии,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Межотраслевой научно-технический комплекс "Микрохирургия глаза" им. академика С.Н. Федорова, Глаукома, 2020г.; МНТК "Микрохирургия глаза" им. акад.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С.Н. Федорова, Иркутск, Воспалительные заболевания органа зрения, 2020г.; Читинская государственная медицинская академия, Актуальные вопросы офтальмологии, 2020г.; 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здравоохранения и общественное здоровье, 2018г.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Просекин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Иван Борисович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военно-врачебной экспертизы в практике врача-офтальмолога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Диабетическая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Лазерные методы лечения в офтальмологии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Офтальмология,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Просекина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Вопросы военно-врачебной экспертизы в практике врача-офтальмолога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Диабетическая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Лазерные методы лечения в офтальмологии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Офтальмология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офтальмологии,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ФГАУ НМИЦ МНТК Микрохирургия глаза им. Федорова, лазерная микрохирургия глаза, 2020г.; МНТК "Микрохирургия глаза" им. акад. С.Н. Федорова, Иркутск, Воспалительные заболевания органа зрения,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Детская офтальмология,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Саклакова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BC023C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Актуальные вопросы офтальмологии, 2019г.; 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Офтальмология, 2015г.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Серебренникова Светлана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Вопросы военно-врачебной экспертизы в практике врача-офтальмол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Диабетическая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Лазерные методы лечения в офтальмологии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офтальмологии, 2019г.; Читинская государственная медицинская академия, Основы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2019г.;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Таскина Елизавета Сергеевна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Актуальные вопросы офтальмологии, 2020г.; МНТК "Микрохирургия глаза" им. акад. С.Н. Федорова,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Диагностика и лечение внебольнич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пневмоний и COVID - 19 для врачей различного профиля, 2020г.; Читинская государственная медицинская академия, Организация здравоохранения и общественное здоровье, 2016г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Офтальмология,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Харинцева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Вопросы военно-врачебной экспертизы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практике врача-офтальмолога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Диабетическая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ретинопатия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Лазерные методы лечения в офтальмологии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Офтальмология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МНТК "Микрохирургия глаза" им. акад.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С.Н. Федорова, Иркутск, Глаукома, 2020г.; МНТК "Микрохирургия глаза" им. акад. С.Н. Федорова, Иркутск, Воспалительные заболевания органа зрения, 2020г.; Читинская государственная медицинская академия, Диагностик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 и лечение внебольничных пневмоний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 для врачей различного профиля., 2020г.; Читинская государственная медицинская академия, Актуальные вопросы офтальмологии, 2020г.; МНТК "Микрохирургия глаза" им. акад. С.Н.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Федорова, Иркутск, Глаукома. Современные педагогические технологии,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BC023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41" w:rsidRDefault="005E7F41" w:rsidP="00064956">
      <w:r>
        <w:separator/>
      </w:r>
    </w:p>
  </w:endnote>
  <w:endnote w:type="continuationSeparator" w:id="0">
    <w:p w:rsidR="005E7F41" w:rsidRDefault="005E7F41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41" w:rsidRDefault="005E7F41" w:rsidP="00064956">
      <w:r>
        <w:separator/>
      </w:r>
    </w:p>
  </w:footnote>
  <w:footnote w:type="continuationSeparator" w:id="0">
    <w:p w:rsidR="005E7F41" w:rsidRDefault="005E7F41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525D78"/>
    <w:rsid w:val="005E7F41"/>
    <w:rsid w:val="006D69CF"/>
    <w:rsid w:val="00703069"/>
    <w:rsid w:val="007C5013"/>
    <w:rsid w:val="008463B6"/>
    <w:rsid w:val="00935153"/>
    <w:rsid w:val="00974178"/>
    <w:rsid w:val="00A3446B"/>
    <w:rsid w:val="00B55627"/>
    <w:rsid w:val="00BC023C"/>
    <w:rsid w:val="00BC5B8F"/>
    <w:rsid w:val="00CB6168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3080-6BC8-48F6-BC1A-EFE5965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4</cp:revision>
  <dcterms:created xsi:type="dcterms:W3CDTF">2021-03-04T03:29:00Z</dcterms:created>
  <dcterms:modified xsi:type="dcterms:W3CDTF">2021-03-04T14:00:00Z</dcterms:modified>
</cp:coreProperties>
</file>